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48A95CA" w14:textId="77777777" w:rsidR="000019D3" w:rsidRPr="00134470" w:rsidRDefault="000019D3" w:rsidP="000019D3">
      <w:pPr>
        <w:pStyle w:val="NoSpacing"/>
        <w:rPr>
          <w:b/>
          <w:bCs/>
        </w:rPr>
      </w:pPr>
      <w:r w:rsidRPr="00134470">
        <w:rPr>
          <w:b/>
          <w:bCs/>
          <w:highlight w:val="yellow"/>
        </w:rPr>
        <w:t>Forest Service Horse Survey Maps 2014</w:t>
      </w:r>
      <w:r>
        <w:rPr>
          <w:b/>
          <w:bCs/>
          <w:highlight w:val="yellow"/>
        </w:rPr>
        <w:t xml:space="preserve"> through 2</w:t>
      </w:r>
      <w:r w:rsidRPr="00134470">
        <w:rPr>
          <w:b/>
          <w:bCs/>
          <w:highlight w:val="yellow"/>
        </w:rPr>
        <w:t>019</w:t>
      </w:r>
      <w:r>
        <w:rPr>
          <w:b/>
          <w:bCs/>
          <w:highlight w:val="yellow"/>
        </w:rPr>
        <w:t>. All four maps support the terrain and fencing restrictions to the horses’ ability to migrate in and out of and even within their designated territory as I have documented herein</w:t>
      </w:r>
      <w:r w:rsidRPr="00134470">
        <w:rPr>
          <w:b/>
          <w:bCs/>
          <w:highlight w:val="yellow"/>
        </w:rPr>
        <w:t>:</w:t>
      </w:r>
    </w:p>
    <w:p w14:paraId="23A1191C" w14:textId="77777777" w:rsidR="000019D3" w:rsidRDefault="000019D3" w:rsidP="000019D3">
      <w:pPr>
        <w:pStyle w:val="NoSpacing"/>
      </w:pPr>
    </w:p>
    <w:p w14:paraId="764D1FE2" w14:textId="77777777" w:rsidR="000019D3" w:rsidRPr="000722CA" w:rsidRDefault="000019D3" w:rsidP="000019D3">
      <w:pPr>
        <w:rPr>
          <w:b/>
          <w:bCs/>
        </w:rPr>
      </w:pPr>
      <w:r>
        <w:rPr>
          <w:b/>
          <w:bCs/>
          <w:highlight w:val="yellow"/>
        </w:rPr>
        <w:t>201</w:t>
      </w:r>
      <w:r w:rsidRPr="00A82CF9">
        <w:rPr>
          <w:b/>
          <w:bCs/>
          <w:highlight w:val="yellow"/>
        </w:rPr>
        <w:t>4 Flight Pattern Survey:</w:t>
      </w:r>
    </w:p>
    <w:p w14:paraId="30F4C05D" w14:textId="5CA2973C" w:rsidR="000019D3" w:rsidRDefault="000019D3" w:rsidP="000019D3">
      <w:r>
        <w:rPr>
          <w:noProof/>
        </w:rPr>
        <w:drawing>
          <wp:inline distT="0" distB="0" distL="0" distR="0" wp14:anchorId="6490BD6C" wp14:editId="1FBFD644">
            <wp:extent cx="4152900" cy="3380607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243589" cy="3454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B2534D" w14:textId="77777777" w:rsidR="000019D3" w:rsidRPr="00A82CF9" w:rsidRDefault="000019D3" w:rsidP="000019D3">
      <w:pPr>
        <w:rPr>
          <w:b/>
          <w:bCs/>
        </w:rPr>
      </w:pPr>
      <w:r w:rsidRPr="00A82CF9">
        <w:rPr>
          <w:b/>
          <w:bCs/>
          <w:highlight w:val="yellow"/>
        </w:rPr>
        <w:t>2015 Flight Pattern Survey:</w:t>
      </w:r>
    </w:p>
    <w:p w14:paraId="0D325ACA" w14:textId="77777777" w:rsidR="000019D3" w:rsidRDefault="000019D3" w:rsidP="000019D3">
      <w:r>
        <w:rPr>
          <w:noProof/>
        </w:rPr>
        <w:drawing>
          <wp:inline distT="0" distB="0" distL="0" distR="0" wp14:anchorId="5FD1A922" wp14:editId="09526E92">
            <wp:extent cx="4132999" cy="3362325"/>
            <wp:effectExtent l="0" t="0" r="127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158162" cy="3382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744B99" w14:textId="77777777" w:rsidR="00AE41D0" w:rsidRPr="00C316AB" w:rsidRDefault="00AE41D0" w:rsidP="00AE41D0">
      <w:pPr>
        <w:rPr>
          <w:b/>
          <w:bCs/>
        </w:rPr>
      </w:pPr>
      <w:r w:rsidRPr="00C316AB">
        <w:rPr>
          <w:b/>
          <w:bCs/>
          <w:highlight w:val="yellow"/>
        </w:rPr>
        <w:lastRenderedPageBreak/>
        <w:t>2017 Flight Pattern Survey:</w:t>
      </w:r>
    </w:p>
    <w:p w14:paraId="6E84F556" w14:textId="77777777" w:rsidR="00AE41D0" w:rsidRDefault="00AE41D0" w:rsidP="00AE41D0">
      <w:r>
        <w:rPr>
          <w:noProof/>
        </w:rPr>
        <w:drawing>
          <wp:inline distT="0" distB="0" distL="0" distR="0" wp14:anchorId="7DC4CC64" wp14:editId="01E204C1">
            <wp:extent cx="4116301" cy="3362325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26287" cy="3370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D5F69" w14:textId="77777777" w:rsidR="00AE41D0" w:rsidRPr="00A82CF9" w:rsidRDefault="00AE41D0" w:rsidP="00AE41D0">
      <w:pPr>
        <w:rPr>
          <w:b/>
          <w:bCs/>
        </w:rPr>
      </w:pPr>
      <w:r w:rsidRPr="00A82CF9">
        <w:rPr>
          <w:b/>
          <w:bCs/>
          <w:highlight w:val="yellow"/>
        </w:rPr>
        <w:t>2019 Ground Survey of Horse Band Sightings:</w:t>
      </w:r>
    </w:p>
    <w:p w14:paraId="7D0235E7" w14:textId="77777777" w:rsidR="00AE41D0" w:rsidRDefault="00AE41D0" w:rsidP="00AE41D0">
      <w:r>
        <w:rPr>
          <w:noProof/>
        </w:rPr>
        <w:drawing>
          <wp:inline distT="0" distB="0" distL="0" distR="0" wp14:anchorId="58DADB5F" wp14:editId="5F1EC079">
            <wp:extent cx="4102155" cy="350520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131106" cy="3529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C56B4E" w14:textId="77777777" w:rsidR="000019D3" w:rsidRPr="000019D3" w:rsidRDefault="000019D3" w:rsidP="000019D3"/>
    <w:sectPr w:rsidR="000019D3" w:rsidRPr="000019D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019D3"/>
    <w:rsid w:val="000019D3"/>
    <w:rsid w:val="00AE41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D700A04"/>
  <w15:chartTrackingRefBased/>
  <w15:docId w15:val="{C7E2A9C2-C349-4091-9241-A5B1505A6C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019D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0019D3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55</Words>
  <Characters>314</Characters>
  <Application>Microsoft Office Word</Application>
  <DocSecurity>0</DocSecurity>
  <Lines>2</Lines>
  <Paragraphs>1</Paragraphs>
  <ScaleCrop>false</ScaleCrop>
  <Company/>
  <LinksUpToDate>false</LinksUpToDate>
  <CharactersWithSpaces>368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Betty Nixon</dc:creator>
  <cp:keywords/>
  <dc:description/>
  <cp:lastModifiedBy>Betty Nixon</cp:lastModifiedBy>
  <cp:revision>2</cp:revision>
  <dcterms:created xsi:type="dcterms:W3CDTF">2021-04-08T13:04:00Z</dcterms:created>
  <dcterms:modified xsi:type="dcterms:W3CDTF">2021-04-08T13:10:00Z</dcterms:modified>
</cp:coreProperties>
</file>